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53" w:type="dxa"/>
        <w:tblInd w:w="-188" w:type="dxa"/>
        <w:tblLayout w:type="fixed"/>
        <w:tblLook w:val="04A0" w:firstRow="1" w:lastRow="0" w:firstColumn="1" w:lastColumn="0" w:noHBand="0" w:noVBand="1"/>
      </w:tblPr>
      <w:tblGrid>
        <w:gridCol w:w="4553"/>
      </w:tblGrid>
      <w:tr w:rsidR="007A3D5A" w:rsidRPr="00DE4694" w14:paraId="0F1EBECD" w14:textId="77777777" w:rsidTr="00222465">
        <w:tc>
          <w:tcPr>
            <w:tcW w:w="4553" w:type="dxa"/>
            <w:shd w:val="clear" w:color="auto" w:fill="00B050"/>
          </w:tcPr>
          <w:p w14:paraId="6FF1177B" w14:textId="77777777" w:rsidR="007A3D5A" w:rsidRPr="00DE4694" w:rsidRDefault="00DE4694" w:rsidP="0091119A">
            <w:pPr>
              <w:jc w:val="center"/>
              <w:rPr>
                <w:rFonts w:ascii="Letter-join 4" w:hAnsi="Letter-join 4" w:cstheme="minorHAnsi"/>
                <w:b/>
                <w:sz w:val="18"/>
                <w:szCs w:val="20"/>
              </w:rPr>
            </w:pPr>
            <w:r>
              <w:rPr>
                <w:rFonts w:ascii="Letter-join 4" w:hAnsi="Letter-join 4" w:cstheme="minorHAnsi"/>
                <w:b/>
                <w:color w:val="FFFFFF" w:themeColor="background1"/>
                <w:sz w:val="18"/>
                <w:szCs w:val="20"/>
              </w:rPr>
              <w:t>Claude Monet</w:t>
            </w:r>
          </w:p>
        </w:tc>
      </w:tr>
      <w:tr w:rsidR="00DE4694" w:rsidRPr="00DE4694" w14:paraId="7FEBB95F" w14:textId="77777777" w:rsidTr="00AC1F93">
        <w:trPr>
          <w:trHeight w:val="2746"/>
        </w:trPr>
        <w:tc>
          <w:tcPr>
            <w:tcW w:w="4553" w:type="dxa"/>
          </w:tcPr>
          <w:p w14:paraId="298A6E5B" w14:textId="77777777" w:rsidR="00DE4694" w:rsidRPr="004F72DB" w:rsidRDefault="00DE4694" w:rsidP="00DE4694">
            <w:pPr>
              <w:widowControl w:val="0"/>
              <w:autoSpaceDE w:val="0"/>
              <w:autoSpaceDN w:val="0"/>
              <w:adjustRightInd w:val="0"/>
              <w:spacing w:after="240" w:line="240" w:lineRule="atLeast"/>
              <w:rPr>
                <w:rFonts w:ascii="Letter-join Plus 2" w:hAnsi="Letter-join Plus 2" w:cs="Arial"/>
                <w:color w:val="000000"/>
                <w:sz w:val="18"/>
                <w:szCs w:val="20"/>
                <w:lang w:val="en-US"/>
              </w:rPr>
            </w:pPr>
            <w:r w:rsidRPr="004F72DB">
              <w:rPr>
                <w:rFonts w:ascii="Letter-join Plus 2" w:hAnsi="Letter-join Plus 2" w:cs="Arial"/>
                <w:color w:val="000000"/>
                <w:sz w:val="18"/>
                <w:szCs w:val="20"/>
                <w:lang w:val="en-US"/>
              </w:rPr>
              <w:t xml:space="preserve">Claude Monet was born on November 15, 1840 in Paris, but his family moved to the port city of Le Havre, </w:t>
            </w:r>
            <w:r w:rsidRPr="004F72DB">
              <w:rPr>
                <w:rFonts w:ascii="Letter-join Plus 2" w:hAnsi="Letter-join Plus 2" w:cs="Arial"/>
                <w:color w:val="118987"/>
                <w:sz w:val="18"/>
                <w:szCs w:val="20"/>
                <w:lang w:val="en-US"/>
              </w:rPr>
              <w:t xml:space="preserve">France </w:t>
            </w:r>
            <w:r w:rsidRPr="004F72DB">
              <w:rPr>
                <w:rFonts w:ascii="Letter-join Plus 2" w:hAnsi="Letter-join Plus 2" w:cs="Arial"/>
                <w:color w:val="000000"/>
                <w:sz w:val="18"/>
                <w:szCs w:val="20"/>
                <w:lang w:val="en-US"/>
              </w:rPr>
              <w:t>while he was still young. He loved to draw as a child. He began drawing caricatures of people that were quite good. Even as a kid he was able to make some extra money drawing pictures of people.</w:t>
            </w:r>
            <w:r w:rsidRPr="004F72DB">
              <w:rPr>
                <w:rFonts w:ascii="Tahoma" w:hAnsi="Tahoma" w:cs="Tahoma"/>
                <w:color w:val="000000"/>
                <w:sz w:val="18"/>
                <w:szCs w:val="20"/>
                <w:lang w:val="en-US"/>
              </w:rPr>
              <w:t> </w:t>
            </w:r>
            <w:r w:rsidRPr="004F72DB">
              <w:rPr>
                <w:rFonts w:ascii="Letter-join Plus 2" w:hAnsi="Letter-join Plus 2" w:cs="Arial"/>
                <w:color w:val="000000"/>
                <w:sz w:val="18"/>
                <w:szCs w:val="20"/>
                <w:lang w:val="en-US"/>
              </w:rPr>
              <w:t xml:space="preserve">Around the age of eleven, Claude entered a school for the arts. His mother supported his becoming an artist, but his father wanted him to take over the family grocery business. Claude met some other artists around this time and began to use oil paints to paint the </w:t>
            </w:r>
            <w:r w:rsidR="004F72DB" w:rsidRPr="004F72DB">
              <w:rPr>
                <w:rFonts w:ascii="Letter-join Plus 2" w:hAnsi="Letter-join Plus 2" w:cs="Arial"/>
                <w:color w:val="000000"/>
                <w:sz w:val="18"/>
                <w:szCs w:val="20"/>
                <w:lang w:val="en-US"/>
              </w:rPr>
              <w:t>outdoors. A</w:t>
            </w:r>
            <w:r w:rsidRPr="004F72DB">
              <w:rPr>
                <w:rFonts w:ascii="Letter-join Plus 2" w:hAnsi="Letter-join Plus 2" w:cs="Arial"/>
                <w:color w:val="000000"/>
                <w:sz w:val="18"/>
                <w:szCs w:val="20"/>
                <w:lang w:val="en-US"/>
              </w:rPr>
              <w:t xml:space="preserve"> few years after his mother died in 1857, Claude moved to Paris to study art at the </w:t>
            </w:r>
            <w:proofErr w:type="spellStart"/>
            <w:r w:rsidRPr="004F72DB">
              <w:rPr>
                <w:rFonts w:ascii="Letter-join Plus 2" w:hAnsi="Letter-join Plus 2" w:cs="Arial"/>
                <w:color w:val="000000"/>
                <w:sz w:val="18"/>
                <w:szCs w:val="20"/>
                <w:lang w:val="en-US"/>
              </w:rPr>
              <w:t>Academie</w:t>
            </w:r>
            <w:proofErr w:type="spellEnd"/>
            <w:r w:rsidRPr="004F72DB">
              <w:rPr>
                <w:rFonts w:ascii="Letter-join Plus 2" w:hAnsi="Letter-join Plus 2" w:cs="Arial"/>
                <w:color w:val="000000"/>
                <w:sz w:val="18"/>
                <w:szCs w:val="20"/>
                <w:lang w:val="en-US"/>
              </w:rPr>
              <w:t xml:space="preserve"> Suisse. He was there for about a year when he was drafted into the army. He became sick with typhoid fever in the army and returned home a few years </w:t>
            </w:r>
            <w:r w:rsidR="004F72DB" w:rsidRPr="004F72DB">
              <w:rPr>
                <w:rFonts w:ascii="Letter-join Plus 2" w:hAnsi="Letter-join Plus 2" w:cs="Arial"/>
                <w:color w:val="000000"/>
                <w:sz w:val="18"/>
                <w:szCs w:val="20"/>
                <w:lang w:val="en-US"/>
              </w:rPr>
              <w:t>later. Monet</w:t>
            </w:r>
            <w:r w:rsidRPr="004F72DB">
              <w:rPr>
                <w:rFonts w:ascii="Letter-join Plus 2" w:hAnsi="Letter-join Plus 2" w:cs="Arial"/>
                <w:color w:val="000000"/>
                <w:sz w:val="18"/>
                <w:szCs w:val="20"/>
                <w:lang w:val="en-US"/>
              </w:rPr>
              <w:t xml:space="preserve"> continued to paint outdoor scenes. His paintings were becoming accepted by the art critics in Paris. He then decided to take on large project he called </w:t>
            </w:r>
            <w:r w:rsidRPr="004F72DB">
              <w:rPr>
                <w:rFonts w:ascii="Letter-join Plus 2" w:hAnsi="Letter-join Plus 2" w:cs="Arial"/>
                <w:i/>
                <w:iCs/>
                <w:color w:val="000000"/>
                <w:sz w:val="18"/>
                <w:szCs w:val="20"/>
                <w:lang w:val="en-US"/>
              </w:rPr>
              <w:t>Women in the Garden</w:t>
            </w:r>
            <w:r w:rsidRPr="004F72DB">
              <w:rPr>
                <w:rFonts w:ascii="Letter-join Plus 2" w:hAnsi="Letter-join Plus 2" w:cs="Arial"/>
                <w:color w:val="000000"/>
                <w:sz w:val="18"/>
                <w:szCs w:val="20"/>
                <w:lang w:val="en-US"/>
              </w:rPr>
              <w:t xml:space="preserve">. This was a huge painting, over eight feet tall, that he painted outside in the natural light. It was a normal everyday scene. He spent a lot of time on it, but the critics did not like it. He became depressed and was also out of money. War broke out in France in 1870 and Claude moved with is new wife, Camille, to London. There he met art dealer Paul Durand-Ruel who would become one of his strongest supporters. At this time Monet began to study the relation of the city of London to the River Thames. Monet became friends with several of the leading artists of the time including Pierre Renoir, </w:t>
            </w:r>
            <w:r w:rsidRPr="004F72DB">
              <w:rPr>
                <w:rFonts w:ascii="Letter-join Plus 2" w:hAnsi="Letter-join Plus 2" w:cs="Arial"/>
                <w:color w:val="118987"/>
                <w:sz w:val="18"/>
                <w:szCs w:val="20"/>
                <w:lang w:val="en-US"/>
              </w:rPr>
              <w:t>Edouard Manet</w:t>
            </w:r>
            <w:r w:rsidRPr="004F72DB">
              <w:rPr>
                <w:rFonts w:ascii="Letter-join Plus 2" w:hAnsi="Letter-join Plus 2" w:cs="Arial"/>
                <w:color w:val="000000"/>
                <w:sz w:val="18"/>
                <w:szCs w:val="20"/>
                <w:lang w:val="en-US"/>
              </w:rPr>
              <w:t xml:space="preserve">, and Camille Pissarro. Together they formed the Society of Anonymous Painters, Sculptors, and Printers. They wanted to experiment with art and not do the same classical art that satisfied the art critics of Paris. </w:t>
            </w:r>
          </w:p>
          <w:p w14:paraId="3EB84F28" w14:textId="77777777" w:rsidR="00DE4694" w:rsidRPr="00DE4694" w:rsidRDefault="00DE4694" w:rsidP="00DE4694">
            <w:pPr>
              <w:widowControl w:val="0"/>
              <w:autoSpaceDE w:val="0"/>
              <w:autoSpaceDN w:val="0"/>
              <w:adjustRightInd w:val="0"/>
              <w:spacing w:after="240" w:line="240" w:lineRule="atLeast"/>
              <w:rPr>
                <w:rFonts w:ascii="Letter-join 4" w:hAnsi="Letter-join 4" w:cs="Times Roman"/>
                <w:color w:val="000000"/>
                <w:sz w:val="18"/>
                <w:szCs w:val="20"/>
                <w:lang w:val="en-US"/>
              </w:rPr>
            </w:pPr>
            <w:r w:rsidRPr="00DE4694">
              <w:rPr>
                <w:rFonts w:ascii="Letter-join 4" w:hAnsi="Letter-join 4" w:cs="Helvetica"/>
                <w:noProof/>
                <w:sz w:val="18"/>
                <w:szCs w:val="20"/>
                <w:lang w:eastAsia="en-GB"/>
              </w:rPr>
              <w:drawing>
                <wp:inline distT="0" distB="0" distL="0" distR="0" wp14:anchorId="14D33683" wp14:editId="05DF080D">
                  <wp:extent cx="1651619"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674" cy="1320844"/>
                          </a:xfrm>
                          <a:prstGeom prst="rect">
                            <a:avLst/>
                          </a:prstGeom>
                          <a:noFill/>
                          <a:ln>
                            <a:noFill/>
                          </a:ln>
                        </pic:spPr>
                      </pic:pic>
                    </a:graphicData>
                  </a:graphic>
                </wp:inline>
              </w:drawing>
            </w:r>
            <w:r w:rsidRPr="00DE4694">
              <w:rPr>
                <w:rFonts w:ascii="Letter-join 4" w:hAnsi="Letter-join 4" w:cs="Helvetica"/>
                <w:noProof/>
                <w:sz w:val="18"/>
                <w:szCs w:val="20"/>
                <w:lang w:eastAsia="en-GB"/>
              </w:rPr>
              <w:drawing>
                <wp:inline distT="0" distB="0" distL="0" distR="0" wp14:anchorId="584480A3" wp14:editId="5707C39B">
                  <wp:extent cx="1936388" cy="1332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7078" cy="1333340"/>
                          </a:xfrm>
                          <a:prstGeom prst="rect">
                            <a:avLst/>
                          </a:prstGeom>
                          <a:noFill/>
                          <a:ln>
                            <a:noFill/>
                          </a:ln>
                        </pic:spPr>
                      </pic:pic>
                    </a:graphicData>
                  </a:graphic>
                </wp:inline>
              </w:drawing>
            </w:r>
          </w:p>
          <w:p w14:paraId="3FC190EA" w14:textId="77777777" w:rsidR="00DE4694" w:rsidRPr="00DE4694" w:rsidRDefault="00DE4694" w:rsidP="00DE4694">
            <w:pPr>
              <w:widowControl w:val="0"/>
              <w:autoSpaceDE w:val="0"/>
              <w:autoSpaceDN w:val="0"/>
              <w:adjustRightInd w:val="0"/>
              <w:spacing w:after="240" w:line="240" w:lineRule="atLeast"/>
              <w:rPr>
                <w:rFonts w:ascii="Letter-join 4" w:hAnsi="Letter-join 4" w:cs="Times Roman"/>
                <w:color w:val="000000"/>
                <w:sz w:val="18"/>
                <w:szCs w:val="20"/>
                <w:lang w:val="en-US"/>
              </w:rPr>
            </w:pPr>
            <w:r w:rsidRPr="00DE4694">
              <w:rPr>
                <w:rFonts w:ascii="Letter-join 4" w:hAnsi="Letter-join 4" w:cs="Helvetica"/>
                <w:noProof/>
                <w:sz w:val="18"/>
                <w:szCs w:val="20"/>
                <w:lang w:eastAsia="en-GB"/>
              </w:rPr>
              <w:drawing>
                <wp:inline distT="0" distB="0" distL="0" distR="0" wp14:anchorId="5FE7FBB5" wp14:editId="61B025E5">
                  <wp:extent cx="1966888"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721" cy="1486529"/>
                          </a:xfrm>
                          <a:prstGeom prst="rect">
                            <a:avLst/>
                          </a:prstGeom>
                          <a:noFill/>
                          <a:ln>
                            <a:noFill/>
                          </a:ln>
                        </pic:spPr>
                      </pic:pic>
                    </a:graphicData>
                  </a:graphic>
                </wp:inline>
              </w:drawing>
            </w:r>
          </w:p>
          <w:p w14:paraId="7FE1439C" w14:textId="77777777" w:rsidR="00DE4694" w:rsidRPr="00DE4694" w:rsidRDefault="00DE4694" w:rsidP="00AC1F93">
            <w:pPr>
              <w:rPr>
                <w:rFonts w:ascii="Letter-join 4" w:hAnsi="Letter-join 4" w:cstheme="minorHAnsi"/>
                <w:sz w:val="18"/>
                <w:szCs w:val="20"/>
                <w:highlight w:val="yellow"/>
              </w:rPr>
            </w:pPr>
          </w:p>
        </w:tc>
      </w:tr>
      <w:tr w:rsidR="007E0270" w:rsidRPr="00DE4694" w14:paraId="7A4B7181" w14:textId="77777777" w:rsidTr="00222465">
        <w:tc>
          <w:tcPr>
            <w:tcW w:w="4553" w:type="dxa"/>
            <w:shd w:val="clear" w:color="auto" w:fill="099F22"/>
          </w:tcPr>
          <w:p w14:paraId="11335B8A" w14:textId="77777777" w:rsidR="007E0270" w:rsidRPr="004F72DB" w:rsidRDefault="00DE4694" w:rsidP="00222465">
            <w:pPr>
              <w:jc w:val="center"/>
              <w:rPr>
                <w:rFonts w:ascii="Letter-join Plus 2" w:hAnsi="Letter-join Plus 2" w:cstheme="minorHAnsi"/>
                <w:b/>
                <w:color w:val="FFFFFF" w:themeColor="background1"/>
                <w:sz w:val="18"/>
                <w:szCs w:val="20"/>
              </w:rPr>
            </w:pPr>
            <w:r w:rsidRPr="004F72DB">
              <w:rPr>
                <w:rFonts w:ascii="Letter-join Plus 2" w:hAnsi="Letter-join Plus 2" w:cs="Comic Sans MS"/>
                <w:b/>
                <w:bCs/>
                <w:color w:val="FFFFFF" w:themeColor="background1"/>
                <w:sz w:val="18"/>
                <w:szCs w:val="20"/>
                <w:lang w:val="en-US"/>
              </w:rPr>
              <w:t>Key Vocabulary and Definitions</w:t>
            </w:r>
          </w:p>
        </w:tc>
      </w:tr>
      <w:tr w:rsidR="00DE4694" w:rsidRPr="00DE4694" w14:paraId="48E41A32" w14:textId="77777777" w:rsidTr="00520A9A">
        <w:trPr>
          <w:trHeight w:val="546"/>
        </w:trPr>
        <w:tc>
          <w:tcPr>
            <w:tcW w:w="4553" w:type="dxa"/>
          </w:tcPr>
          <w:p w14:paraId="3B4E60CB" w14:textId="77777777" w:rsidR="00DE4694" w:rsidRPr="004F72DB" w:rsidRDefault="00DE4694" w:rsidP="00DE4694">
            <w:pPr>
              <w:widowControl w:val="0"/>
              <w:autoSpaceDE w:val="0"/>
              <w:autoSpaceDN w:val="0"/>
              <w:adjustRightInd w:val="0"/>
              <w:spacing w:after="240" w:line="200" w:lineRule="atLeast"/>
              <w:rPr>
                <w:rFonts w:ascii="Letter-join Plus 2" w:hAnsi="Letter-join Plus 2" w:cs="Times Roman"/>
                <w:color w:val="000000"/>
                <w:lang w:val="en-US"/>
              </w:rPr>
            </w:pPr>
            <w:r w:rsidRPr="004F72DB">
              <w:rPr>
                <w:rFonts w:ascii="Letter-join Plus 2" w:hAnsi="Letter-join Plus 2" w:cs="Arial"/>
                <w:b/>
                <w:bCs/>
                <w:color w:val="000000"/>
                <w:sz w:val="18"/>
                <w:szCs w:val="18"/>
                <w:lang w:val="en-US"/>
              </w:rPr>
              <w:t xml:space="preserve">Artistic Movement - </w:t>
            </w:r>
            <w:r w:rsidRPr="004F72DB">
              <w:rPr>
                <w:rFonts w:ascii="Letter-join Plus 2" w:hAnsi="Letter-join Plus 2" w:cs="Arial"/>
                <w:color w:val="000000"/>
                <w:sz w:val="18"/>
                <w:szCs w:val="18"/>
                <w:lang w:val="en-US"/>
              </w:rPr>
              <w:t xml:space="preserve">A group of artists who have agreed to work together to a set of principles or who are perceived to be working collectively by curators, art historians and commentators. For example, Abstract Expressionism, Mannerism and Cubism </w:t>
            </w:r>
          </w:p>
        </w:tc>
      </w:tr>
      <w:tr w:rsidR="00DE4694" w:rsidRPr="00DE4694" w14:paraId="7FD0EE43" w14:textId="77777777" w:rsidTr="002458F0">
        <w:trPr>
          <w:trHeight w:val="546"/>
        </w:trPr>
        <w:tc>
          <w:tcPr>
            <w:tcW w:w="4553" w:type="dxa"/>
          </w:tcPr>
          <w:p w14:paraId="71CDD0D2" w14:textId="77777777" w:rsidR="00DE4694" w:rsidRPr="004F72DB" w:rsidRDefault="00DE4694" w:rsidP="005B74A0">
            <w:pPr>
              <w:rPr>
                <w:rFonts w:ascii="Letter-join Plus 2" w:hAnsi="Letter-join Plus 2" w:cstheme="minorHAnsi"/>
                <w:sz w:val="18"/>
                <w:szCs w:val="20"/>
              </w:rPr>
            </w:pPr>
            <w:r w:rsidRPr="004F72DB">
              <w:rPr>
                <w:rFonts w:ascii="Letter-join Plus 2" w:hAnsi="Letter-join Plus 2" w:cs="Arial"/>
                <w:b/>
                <w:bCs/>
                <w:color w:val="000000"/>
                <w:sz w:val="18"/>
                <w:szCs w:val="18"/>
                <w:lang w:val="en-US"/>
              </w:rPr>
              <w:t xml:space="preserve">Drawing - </w:t>
            </w:r>
            <w:r w:rsidRPr="004F72DB">
              <w:rPr>
                <w:rFonts w:ascii="Letter-join Plus 2" w:hAnsi="Letter-join Plus 2" w:cs="Arial"/>
                <w:color w:val="000000"/>
                <w:sz w:val="18"/>
                <w:szCs w:val="18"/>
                <w:lang w:val="en-US"/>
              </w:rPr>
              <w:t>he art of representing object and forms on a surface chiefly with the use of line and with pencils, crayons, pens and a variety of mark making instruments. Drawing can be further defined to include figure or life drawing, perspective drawing, orthographical drawing and isometric drawing</w:t>
            </w:r>
          </w:p>
        </w:tc>
      </w:tr>
      <w:tr w:rsidR="00DE4694" w:rsidRPr="00DE4694" w14:paraId="0BF95805" w14:textId="77777777" w:rsidTr="005233A4">
        <w:trPr>
          <w:trHeight w:val="546"/>
        </w:trPr>
        <w:tc>
          <w:tcPr>
            <w:tcW w:w="4553" w:type="dxa"/>
          </w:tcPr>
          <w:p w14:paraId="0D5188CA" w14:textId="77777777" w:rsidR="00DE4694" w:rsidRPr="004F72DB" w:rsidRDefault="00DE4694" w:rsidP="0012739E">
            <w:pPr>
              <w:rPr>
                <w:rFonts w:ascii="Letter-join Plus 2" w:hAnsi="Letter-join Plus 2" w:cstheme="minorHAnsi"/>
                <w:sz w:val="18"/>
                <w:szCs w:val="20"/>
              </w:rPr>
            </w:pPr>
            <w:r w:rsidRPr="004F72DB">
              <w:rPr>
                <w:rFonts w:ascii="Letter-join Plus 2" w:hAnsi="Letter-join Plus 2" w:cs="Arial"/>
                <w:b/>
                <w:bCs/>
                <w:color w:val="000000"/>
                <w:sz w:val="18"/>
                <w:szCs w:val="18"/>
                <w:lang w:val="en-US"/>
              </w:rPr>
              <w:t xml:space="preserve">Perspective - </w:t>
            </w:r>
            <w:r w:rsidRPr="004F72DB">
              <w:rPr>
                <w:rFonts w:ascii="Letter-join Plus 2" w:hAnsi="Letter-join Plus 2" w:cs="Arial"/>
                <w:color w:val="000000"/>
                <w:sz w:val="18"/>
                <w:szCs w:val="18"/>
                <w:lang w:val="en-US"/>
              </w:rPr>
              <w:t>The art of drawing solid objects on a two-dimensional surface so as to give the right impression of their height, width and depth. A picture drawn in such a way, appearing to enlarge or extend the actual space, or to give the effect of distance</w:t>
            </w:r>
          </w:p>
        </w:tc>
      </w:tr>
    </w:tbl>
    <w:p w14:paraId="77B278DA" w14:textId="77777777" w:rsidR="00380CCE" w:rsidRPr="00DE4694" w:rsidRDefault="00380CCE">
      <w:pPr>
        <w:rPr>
          <w:rFonts w:ascii="Letter-join 4" w:hAnsi="Letter-join 4" w:cstheme="minorHAnsi"/>
          <w:sz w:val="18"/>
          <w:szCs w:val="20"/>
        </w:rPr>
      </w:pPr>
    </w:p>
    <w:sectPr w:rsidR="00380CCE" w:rsidRPr="00DE4694" w:rsidSect="00831D55">
      <w:headerReference w:type="default" r:id="rId1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F241" w14:textId="77777777" w:rsidR="000A2845" w:rsidRDefault="000A2845" w:rsidP="00831D55">
      <w:pPr>
        <w:spacing w:after="0" w:line="240" w:lineRule="auto"/>
      </w:pPr>
      <w:r>
        <w:separator/>
      </w:r>
    </w:p>
  </w:endnote>
  <w:endnote w:type="continuationSeparator" w:id="0">
    <w:p w14:paraId="2DA7D197" w14:textId="77777777" w:rsidR="000A2845" w:rsidRDefault="000A2845" w:rsidP="0083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4">
    <w:altName w:val="Eras Demi ITC"/>
    <w:charset w:val="00"/>
    <w:family w:val="auto"/>
    <w:pitch w:val="variable"/>
    <w:sig w:usb0="00000003" w:usb1="1000000B" w:usb2="00000000" w:usb3="00000000" w:csb0="00000001" w:csb1="00000000"/>
  </w:font>
  <w:font w:name="Letter-join Plus 2">
    <w:altName w:val="Calibri"/>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Roman">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CA25" w14:textId="77777777" w:rsidR="000A2845" w:rsidRDefault="000A2845" w:rsidP="00831D55">
      <w:pPr>
        <w:spacing w:after="0" w:line="240" w:lineRule="auto"/>
      </w:pPr>
      <w:r>
        <w:separator/>
      </w:r>
    </w:p>
  </w:footnote>
  <w:footnote w:type="continuationSeparator" w:id="0">
    <w:p w14:paraId="2090ACAB" w14:textId="77777777" w:rsidR="000A2845" w:rsidRDefault="000A2845" w:rsidP="00831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771"/>
      <w:gridCol w:w="3849"/>
      <w:gridCol w:w="1797"/>
      <w:gridCol w:w="1599"/>
    </w:tblGrid>
    <w:tr w:rsidR="00831D55" w:rsidRPr="00F74EC8" w14:paraId="327ACF3C" w14:textId="77777777" w:rsidTr="006F1A29">
      <w:tc>
        <w:tcPr>
          <w:tcW w:w="9242" w:type="dxa"/>
          <w:gridSpan w:val="4"/>
        </w:tcPr>
        <w:p w14:paraId="00C8CD5B" w14:textId="77777777" w:rsidR="00831D55" w:rsidRPr="00E7110A" w:rsidRDefault="00831D55" w:rsidP="00831D55">
          <w:pPr>
            <w:jc w:val="center"/>
            <w:rPr>
              <w:rFonts w:cstheme="minorHAnsi"/>
              <w:b/>
              <w:sz w:val="24"/>
              <w:szCs w:val="24"/>
            </w:rPr>
          </w:pPr>
          <w:r w:rsidRPr="00E7110A">
            <w:rPr>
              <w:rFonts w:cstheme="minorHAnsi"/>
              <w:b/>
              <w:sz w:val="24"/>
              <w:szCs w:val="24"/>
            </w:rPr>
            <w:t>Lunt’s Heath Primary School – Knowledge Organiser</w:t>
          </w:r>
        </w:p>
      </w:tc>
    </w:tr>
    <w:tr w:rsidR="00831D55" w:rsidRPr="00F74EC8" w14:paraId="3A3F2E46" w14:textId="77777777" w:rsidTr="006F1A29">
      <w:trPr>
        <w:trHeight w:val="399"/>
      </w:trPr>
      <w:tc>
        <w:tcPr>
          <w:tcW w:w="1809" w:type="dxa"/>
          <w:shd w:val="clear" w:color="auto" w:fill="D9D9D9" w:themeFill="background1" w:themeFillShade="D9"/>
        </w:tcPr>
        <w:p w14:paraId="2C6D0CF6" w14:textId="77777777" w:rsidR="00831D55" w:rsidRPr="00E7110A" w:rsidRDefault="00DE4694">
          <w:pPr>
            <w:pStyle w:val="Header"/>
            <w:rPr>
              <w:rFonts w:cstheme="minorHAnsi"/>
              <w:b/>
              <w:sz w:val="24"/>
              <w:szCs w:val="24"/>
            </w:rPr>
          </w:pPr>
          <w:r>
            <w:rPr>
              <w:rFonts w:cstheme="minorHAnsi"/>
              <w:b/>
              <w:sz w:val="24"/>
              <w:szCs w:val="24"/>
            </w:rPr>
            <w:t>Art</w:t>
          </w:r>
          <w:r w:rsidR="00C32098" w:rsidRPr="00E7110A">
            <w:rPr>
              <w:rFonts w:cstheme="minorHAnsi"/>
              <w:b/>
              <w:sz w:val="24"/>
              <w:szCs w:val="24"/>
            </w:rPr>
            <w:t xml:space="preserve"> </w:t>
          </w:r>
          <w:r w:rsidR="00831D55" w:rsidRPr="00E7110A">
            <w:rPr>
              <w:rFonts w:cstheme="minorHAnsi"/>
              <w:b/>
              <w:sz w:val="24"/>
              <w:szCs w:val="24"/>
            </w:rPr>
            <w:t>Focus</w:t>
          </w:r>
          <w:r w:rsidR="007665A1" w:rsidRPr="00E7110A">
            <w:rPr>
              <w:rFonts w:cstheme="minorHAnsi"/>
              <w:b/>
              <w:sz w:val="24"/>
              <w:szCs w:val="24"/>
            </w:rPr>
            <w:t>:</w:t>
          </w:r>
        </w:p>
      </w:tc>
      <w:tc>
        <w:tcPr>
          <w:tcW w:w="3969" w:type="dxa"/>
          <w:shd w:val="clear" w:color="auto" w:fill="FFFF00"/>
        </w:tcPr>
        <w:p w14:paraId="6E970860" w14:textId="77777777" w:rsidR="00831D55" w:rsidRPr="00E7110A" w:rsidRDefault="00DE4694" w:rsidP="00F74EC8">
          <w:pPr>
            <w:pStyle w:val="Header"/>
            <w:jc w:val="center"/>
            <w:rPr>
              <w:rFonts w:cstheme="minorHAnsi"/>
              <w:b/>
              <w:sz w:val="24"/>
              <w:szCs w:val="24"/>
            </w:rPr>
          </w:pPr>
          <w:r>
            <w:rPr>
              <w:rFonts w:cstheme="minorHAnsi"/>
              <w:b/>
              <w:sz w:val="24"/>
              <w:szCs w:val="24"/>
            </w:rPr>
            <w:t xml:space="preserve">Monet – City </w:t>
          </w:r>
          <w:proofErr w:type="spellStart"/>
          <w:r>
            <w:rPr>
              <w:rFonts w:cstheme="minorHAnsi"/>
              <w:b/>
              <w:sz w:val="24"/>
              <w:szCs w:val="24"/>
            </w:rPr>
            <w:t>Scapes</w:t>
          </w:r>
          <w:proofErr w:type="spellEnd"/>
        </w:p>
      </w:tc>
      <w:tc>
        <w:tcPr>
          <w:tcW w:w="1843" w:type="dxa"/>
        </w:tcPr>
        <w:p w14:paraId="33294C9D" w14:textId="77777777" w:rsidR="00831D55" w:rsidRPr="00E7110A" w:rsidRDefault="00831D55">
          <w:pPr>
            <w:pStyle w:val="Header"/>
            <w:rPr>
              <w:rFonts w:cstheme="minorHAnsi"/>
              <w:b/>
              <w:sz w:val="24"/>
              <w:szCs w:val="24"/>
            </w:rPr>
          </w:pPr>
          <w:r w:rsidRPr="00E7110A">
            <w:rPr>
              <w:rFonts w:cstheme="minorHAnsi"/>
              <w:b/>
              <w:sz w:val="24"/>
              <w:szCs w:val="24"/>
            </w:rPr>
            <w:t>Year</w:t>
          </w:r>
          <w:r w:rsidR="00C32098" w:rsidRPr="00E7110A">
            <w:rPr>
              <w:rFonts w:cstheme="minorHAnsi"/>
              <w:b/>
              <w:sz w:val="24"/>
              <w:szCs w:val="24"/>
            </w:rPr>
            <w:t xml:space="preserve"> 4</w:t>
          </w:r>
        </w:p>
      </w:tc>
      <w:tc>
        <w:tcPr>
          <w:tcW w:w="1621" w:type="dxa"/>
        </w:tcPr>
        <w:p w14:paraId="526CFD53" w14:textId="77777777" w:rsidR="00831D55" w:rsidRPr="00E7110A" w:rsidRDefault="00DE4694" w:rsidP="00A02B41">
          <w:pPr>
            <w:pStyle w:val="Header"/>
            <w:rPr>
              <w:rFonts w:cstheme="minorHAnsi"/>
              <w:b/>
              <w:sz w:val="24"/>
              <w:szCs w:val="24"/>
            </w:rPr>
          </w:pPr>
          <w:r>
            <w:rPr>
              <w:rFonts w:cstheme="minorHAnsi"/>
              <w:b/>
              <w:sz w:val="24"/>
              <w:szCs w:val="24"/>
            </w:rPr>
            <w:t>Summer 1</w:t>
          </w:r>
          <w:r w:rsidR="001A76D8">
            <w:rPr>
              <w:rFonts w:cstheme="minorHAnsi"/>
              <w:b/>
              <w:sz w:val="24"/>
              <w:szCs w:val="24"/>
            </w:rPr>
            <w:t xml:space="preserve"> </w:t>
          </w:r>
        </w:p>
      </w:tc>
    </w:tr>
  </w:tbl>
  <w:p w14:paraId="24DEF418" w14:textId="77777777" w:rsidR="00831D55" w:rsidRPr="00F74EC8" w:rsidRDefault="00831D55">
    <w:pPr>
      <w:pStyle w:val="Header"/>
      <w:rPr>
        <w:rFonts w:ascii="Letter-join Plus 2" w:hAnsi="Letter-join Plus 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162BC"/>
    <w:multiLevelType w:val="hybridMultilevel"/>
    <w:tmpl w:val="283E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56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65"/>
    <w:rsid w:val="00002FFB"/>
    <w:rsid w:val="00006E1F"/>
    <w:rsid w:val="00027C65"/>
    <w:rsid w:val="000375F9"/>
    <w:rsid w:val="00041DE6"/>
    <w:rsid w:val="00092822"/>
    <w:rsid w:val="00096142"/>
    <w:rsid w:val="000A2845"/>
    <w:rsid w:val="000A5036"/>
    <w:rsid w:val="000E2D96"/>
    <w:rsid w:val="000E6C3C"/>
    <w:rsid w:val="0012739E"/>
    <w:rsid w:val="00146D06"/>
    <w:rsid w:val="00161B60"/>
    <w:rsid w:val="00182FD8"/>
    <w:rsid w:val="001966AB"/>
    <w:rsid w:val="001A76D8"/>
    <w:rsid w:val="001C305B"/>
    <w:rsid w:val="001D5D57"/>
    <w:rsid w:val="001E19F2"/>
    <w:rsid w:val="0020034F"/>
    <w:rsid w:val="00222465"/>
    <w:rsid w:val="00222BDC"/>
    <w:rsid w:val="0022314B"/>
    <w:rsid w:val="00261304"/>
    <w:rsid w:val="00263795"/>
    <w:rsid w:val="002728E8"/>
    <w:rsid w:val="00282E6D"/>
    <w:rsid w:val="0029458E"/>
    <w:rsid w:val="00297D00"/>
    <w:rsid w:val="002F11E6"/>
    <w:rsid w:val="003325E5"/>
    <w:rsid w:val="00335A92"/>
    <w:rsid w:val="00380CCE"/>
    <w:rsid w:val="00382993"/>
    <w:rsid w:val="003C2FFA"/>
    <w:rsid w:val="003C3B45"/>
    <w:rsid w:val="00467195"/>
    <w:rsid w:val="0049106F"/>
    <w:rsid w:val="0049730C"/>
    <w:rsid w:val="004B713D"/>
    <w:rsid w:val="004C3407"/>
    <w:rsid w:val="004D28B6"/>
    <w:rsid w:val="004D2E65"/>
    <w:rsid w:val="004E5ADB"/>
    <w:rsid w:val="004F72DB"/>
    <w:rsid w:val="005844AC"/>
    <w:rsid w:val="005B74A0"/>
    <w:rsid w:val="005C26F4"/>
    <w:rsid w:val="005E3326"/>
    <w:rsid w:val="006029D7"/>
    <w:rsid w:val="00622171"/>
    <w:rsid w:val="006717C7"/>
    <w:rsid w:val="00686DDB"/>
    <w:rsid w:val="00693C55"/>
    <w:rsid w:val="006C3F90"/>
    <w:rsid w:val="006D27B5"/>
    <w:rsid w:val="006E4FE9"/>
    <w:rsid w:val="006E68B9"/>
    <w:rsid w:val="006F1A29"/>
    <w:rsid w:val="00703C49"/>
    <w:rsid w:val="00713D72"/>
    <w:rsid w:val="00721D76"/>
    <w:rsid w:val="007259B0"/>
    <w:rsid w:val="00731049"/>
    <w:rsid w:val="007665A1"/>
    <w:rsid w:val="00781FFC"/>
    <w:rsid w:val="00783D4C"/>
    <w:rsid w:val="007A08DF"/>
    <w:rsid w:val="007A3D5A"/>
    <w:rsid w:val="007C3CB1"/>
    <w:rsid w:val="007E0270"/>
    <w:rsid w:val="00826058"/>
    <w:rsid w:val="00831D55"/>
    <w:rsid w:val="008E541D"/>
    <w:rsid w:val="0091119A"/>
    <w:rsid w:val="00922A99"/>
    <w:rsid w:val="00927519"/>
    <w:rsid w:val="00936476"/>
    <w:rsid w:val="00942389"/>
    <w:rsid w:val="00965696"/>
    <w:rsid w:val="00976AD0"/>
    <w:rsid w:val="00981FB4"/>
    <w:rsid w:val="009D7D75"/>
    <w:rsid w:val="009F063D"/>
    <w:rsid w:val="00A02B41"/>
    <w:rsid w:val="00A0765D"/>
    <w:rsid w:val="00A83832"/>
    <w:rsid w:val="00A90347"/>
    <w:rsid w:val="00AB7DC0"/>
    <w:rsid w:val="00B51E4E"/>
    <w:rsid w:val="00B77703"/>
    <w:rsid w:val="00B82EFC"/>
    <w:rsid w:val="00C32098"/>
    <w:rsid w:val="00C71EB4"/>
    <w:rsid w:val="00C723B2"/>
    <w:rsid w:val="00C87014"/>
    <w:rsid w:val="00CA48EF"/>
    <w:rsid w:val="00CB026B"/>
    <w:rsid w:val="00CB7C17"/>
    <w:rsid w:val="00CC1C7D"/>
    <w:rsid w:val="00CC2182"/>
    <w:rsid w:val="00D12034"/>
    <w:rsid w:val="00D30B2D"/>
    <w:rsid w:val="00D71AC6"/>
    <w:rsid w:val="00D85466"/>
    <w:rsid w:val="00D91967"/>
    <w:rsid w:val="00DB0DD3"/>
    <w:rsid w:val="00DB2A32"/>
    <w:rsid w:val="00DE37C6"/>
    <w:rsid w:val="00DE4694"/>
    <w:rsid w:val="00E7110A"/>
    <w:rsid w:val="00E73203"/>
    <w:rsid w:val="00E9463B"/>
    <w:rsid w:val="00E963A7"/>
    <w:rsid w:val="00EF48D1"/>
    <w:rsid w:val="00F034A8"/>
    <w:rsid w:val="00F07865"/>
    <w:rsid w:val="00F353C8"/>
    <w:rsid w:val="00F46060"/>
    <w:rsid w:val="00F5724F"/>
    <w:rsid w:val="00F57F61"/>
    <w:rsid w:val="00F74EC8"/>
    <w:rsid w:val="00FA4682"/>
    <w:rsid w:val="00FD6E92"/>
    <w:rsid w:val="00FF32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A3B0D"/>
  <w15:docId w15:val="{52B70BF8-D19E-4042-A138-2BB2859D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55"/>
    <w:rPr>
      <w:rFonts w:ascii="Tahoma" w:hAnsi="Tahoma" w:cs="Tahoma"/>
      <w:sz w:val="16"/>
      <w:szCs w:val="16"/>
    </w:rPr>
  </w:style>
  <w:style w:type="paragraph" w:styleId="Header">
    <w:name w:val="header"/>
    <w:basedOn w:val="Normal"/>
    <w:link w:val="HeaderChar"/>
    <w:uiPriority w:val="99"/>
    <w:unhideWhenUsed/>
    <w:rsid w:val="00831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55"/>
  </w:style>
  <w:style w:type="paragraph" w:styleId="Footer">
    <w:name w:val="footer"/>
    <w:basedOn w:val="Normal"/>
    <w:link w:val="FooterChar"/>
    <w:uiPriority w:val="99"/>
    <w:unhideWhenUsed/>
    <w:rsid w:val="00831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55"/>
  </w:style>
  <w:style w:type="character" w:styleId="Hyperlink">
    <w:name w:val="Hyperlink"/>
    <w:basedOn w:val="DefaultParagraphFont"/>
    <w:uiPriority w:val="99"/>
    <w:unhideWhenUsed/>
    <w:rsid w:val="0020034F"/>
    <w:rPr>
      <w:color w:val="0000FF" w:themeColor="hyperlink"/>
      <w:u w:val="single"/>
    </w:rPr>
  </w:style>
  <w:style w:type="paragraph" w:styleId="ListParagraph">
    <w:name w:val="List Paragraph"/>
    <w:basedOn w:val="Normal"/>
    <w:uiPriority w:val="34"/>
    <w:qFormat/>
    <w:rsid w:val="00196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lhpreinafazackerley</dc:creator>
  <cp:lastModifiedBy>Reina Fazackerley</cp:lastModifiedBy>
  <cp:revision>2</cp:revision>
  <cp:lastPrinted>2020-02-13T15:40:00Z</cp:lastPrinted>
  <dcterms:created xsi:type="dcterms:W3CDTF">2022-09-19T15:46:00Z</dcterms:created>
  <dcterms:modified xsi:type="dcterms:W3CDTF">2022-09-19T15:46:00Z</dcterms:modified>
</cp:coreProperties>
</file>